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083DC0">
      <w:pPr>
        <w:spacing w:line="360" w:lineRule="exact"/>
      </w:pPr>
    </w:p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 w:rsidP="00B57753">
      <w:pPr>
        <w:pStyle w:val="1"/>
        <w:shd w:val="clear" w:color="auto" w:fill="auto"/>
        <w:spacing w:after="0" w:line="271" w:lineRule="auto"/>
        <w:ind w:firstLine="851"/>
      </w:pPr>
      <w:r>
        <w:t xml:space="preserve">Известно, что на 28.01.2020 уже 6057 человек </w:t>
      </w:r>
      <w:proofErr w:type="gramStart"/>
      <w:r>
        <w:t>инфицированы</w:t>
      </w:r>
      <w:proofErr w:type="gramEnd"/>
      <w:r>
        <w:t xml:space="preserve"> и зарегистрировано не менее 130 смертей.</w:t>
      </w:r>
    </w:p>
    <w:p w:rsidR="00083DC0" w:rsidRDefault="00F65584" w:rsidP="00B57753">
      <w:pPr>
        <w:pStyle w:val="1"/>
        <w:shd w:val="clear" w:color="auto" w:fill="auto"/>
        <w:spacing w:after="0" w:line="271" w:lineRule="auto"/>
        <w:ind w:firstLine="851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251655680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753" w:rsidRDefault="00B57753" w:rsidP="00B57753">
      <w:pPr>
        <w:pStyle w:val="52"/>
        <w:keepNext/>
        <w:keepLines/>
        <w:shd w:val="clear" w:color="auto" w:fill="auto"/>
        <w:spacing w:after="220"/>
        <w:jc w:val="center"/>
      </w:pPr>
      <w:bookmarkStart w:id="1" w:name="bookmark3"/>
    </w:p>
    <w:p w:rsidR="00083DC0" w:rsidRDefault="00F65584" w:rsidP="00B57753">
      <w:pPr>
        <w:pStyle w:val="52"/>
        <w:keepNext/>
        <w:keepLines/>
        <w:shd w:val="clear" w:color="auto" w:fill="auto"/>
        <w:spacing w:after="220"/>
        <w:jc w:val="center"/>
      </w:pPr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 w:rsidP="00B57753">
      <w:pPr>
        <w:pStyle w:val="1"/>
        <w:shd w:val="clear" w:color="auto" w:fill="auto"/>
        <w:spacing w:after="0" w:line="276" w:lineRule="auto"/>
        <w:rPr>
          <w:lang w:eastAsia="en-US" w:bidi="en-US"/>
        </w:rPr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B57753" w:rsidRDefault="00B57753" w:rsidP="00B57753">
      <w:pPr>
        <w:pStyle w:val="1"/>
        <w:shd w:val="clear" w:color="auto" w:fill="auto"/>
        <w:spacing w:after="0"/>
      </w:pPr>
    </w:p>
    <w:p w:rsidR="00083DC0" w:rsidRDefault="00F65584" w:rsidP="00B57753">
      <w:pPr>
        <w:pStyle w:val="52"/>
        <w:keepNext/>
        <w:keepLines/>
        <w:shd w:val="clear" w:color="auto" w:fill="auto"/>
        <w:spacing w:after="220" w:line="262" w:lineRule="auto"/>
        <w:jc w:val="center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 w:rsidP="00B57753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 w:rsidP="00B57753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 w:rsidP="00B57753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 w:rsidP="00B57753">
      <w:pPr>
        <w:pStyle w:val="1"/>
        <w:shd w:val="clear" w:color="auto" w:fill="auto"/>
        <w:spacing w:after="220" w:line="262" w:lineRule="auto"/>
      </w:pPr>
      <w:r>
        <w:lastRenderedPageBreak/>
        <w:t>Кашель и / или боль в горле</w:t>
      </w:r>
    </w:p>
    <w:p w:rsidR="00083DC0" w:rsidRDefault="00F65584" w:rsidP="00B57753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B57753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 w:rsidP="00B57753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B57753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B57753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 w:rsidP="00B57753">
      <w:pPr>
        <w:pStyle w:val="52"/>
        <w:keepNext/>
        <w:keepLines/>
        <w:shd w:val="clear" w:color="auto" w:fill="auto"/>
        <w:spacing w:after="220"/>
        <w:jc w:val="center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 w:rsidP="00B57753">
      <w:pPr>
        <w:pStyle w:val="52"/>
        <w:keepNext/>
        <w:keepLines/>
        <w:shd w:val="clear" w:color="auto" w:fill="auto"/>
        <w:spacing w:line="259" w:lineRule="auto"/>
        <w:jc w:val="center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lastRenderedPageBreak/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После того, как маска станет влажной или загрязнённой, наденьте новую чистую и </w:t>
      </w:r>
      <w:r>
        <w:lastRenderedPageBreak/>
        <w:t>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B57753">
      <w:pPr>
        <w:pStyle w:val="52"/>
        <w:keepNext/>
        <w:keepLines/>
        <w:shd w:val="clear" w:color="auto" w:fill="auto"/>
        <w:jc w:val="center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 w:rsidP="00B57753">
      <w:pPr>
        <w:pStyle w:val="52"/>
        <w:keepNext/>
        <w:keepLines/>
        <w:shd w:val="clear" w:color="auto" w:fill="auto"/>
        <w:jc w:val="center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B57753">
      <w:pPr>
        <w:pStyle w:val="52"/>
        <w:keepNext/>
        <w:keepLines/>
        <w:shd w:val="clear" w:color="auto" w:fill="auto"/>
        <w:jc w:val="center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B57753">
      <w:pPr>
        <w:pStyle w:val="52"/>
        <w:keepNext/>
        <w:keepLines/>
        <w:shd w:val="clear" w:color="auto" w:fill="auto"/>
        <w:jc w:val="center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 w:rsidP="00B57753">
      <w:pPr>
        <w:pStyle w:val="52"/>
        <w:keepNext/>
        <w:keepLines/>
        <w:shd w:val="clear" w:color="auto" w:fill="auto"/>
        <w:jc w:val="center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 w:rsidP="00B57753">
      <w:pPr>
        <w:pStyle w:val="52"/>
        <w:keepNext/>
        <w:keepLines/>
        <w:shd w:val="clear" w:color="auto" w:fill="auto"/>
        <w:jc w:val="center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E40CA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083DC0">
      <w:pPr>
        <w:pStyle w:val="1"/>
        <w:shd w:val="clear" w:color="auto" w:fill="auto"/>
        <w:spacing w:after="0" w:line="187" w:lineRule="auto"/>
        <w:ind w:left="4240" w:right="5020" w:firstLine="200"/>
        <w:jc w:val="left"/>
        <w:sectPr w:rsidR="00083DC0">
          <w:headerReference w:type="even" r:id="rId12"/>
          <w:headerReference w:type="default" r:id="rId13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</w:p>
    <w:p w:rsidR="00083DC0" w:rsidRDefault="00083DC0">
      <w:pPr>
        <w:pStyle w:val="20"/>
        <w:shd w:val="clear" w:color="auto" w:fill="auto"/>
        <w:spacing w:line="343" w:lineRule="auto"/>
        <w:ind w:firstLine="40"/>
      </w:pPr>
    </w:p>
    <w:sectPr w:rsidR="00083DC0" w:rsidSect="004662D2">
      <w:headerReference w:type="even" r:id="rId14"/>
      <w:headerReference w:type="default" r:id="rId15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D2" w:rsidRDefault="00F65584">
      <w:r>
        <w:separator/>
      </w:r>
    </w:p>
  </w:endnote>
  <w:endnote w:type="continuationSeparator" w:id="0">
    <w:p w:rsidR="004662D2" w:rsidRDefault="00F6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DC0" w:rsidRDefault="00083DC0"/>
  </w:footnote>
  <w:footnote w:type="continuationSeparator" w:id="0">
    <w:p w:rsidR="00083DC0" w:rsidRDefault="00083D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A649E9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51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<v:textbox style="mso-next-textbox:#Shape 24;mso-fit-shape-to-text:t" inset="0,0,0,0">
            <w:txbxContent>
              <w:p w:rsidR="00083DC0" w:rsidRDefault="00A649E9">
                <w:pPr>
                  <w:pStyle w:val="22"/>
                  <w:shd w:val="clear" w:color="auto" w:fill="auto"/>
                </w:pPr>
                <w:r w:rsidRPr="00A649E9">
                  <w:fldChar w:fldCharType="begin"/>
                </w:r>
                <w:r w:rsidR="00F65584">
                  <w:instrText xml:space="preserve"> PAGE \* MERGEFORMAT </w:instrText>
                </w:r>
                <w:r w:rsidRPr="00A649E9">
                  <w:fldChar w:fldCharType="separate"/>
                </w:r>
                <w:r w:rsidR="00E40CA0" w:rsidRPr="00E40CA0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83DC0">
    <w:pPr>
      <w:spacing w:line="14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A649E9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662D2" w:rsidRDefault="00A649E9">
                <w:fldSimple w:instr=" PAGE \* MERGEFORMAT ">
                  <w:r w:rsidR="00E40CA0" w:rsidRPr="00E40CA0">
                    <w:rPr>
                      <w:rFonts w:ascii="Arial" w:eastAsia="Arial" w:hAnsi="Arial" w:cs="Arial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A649E9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A649E9">
                <w:pPr>
                  <w:pStyle w:val="22"/>
                  <w:shd w:val="clear" w:color="auto" w:fill="auto"/>
                </w:pPr>
                <w:r w:rsidRPr="00A649E9">
                  <w:fldChar w:fldCharType="begin"/>
                </w:r>
                <w:r w:rsidR="00F65584">
                  <w:instrText xml:space="preserve"> PAGE \* MERGEFORMAT </w:instrText>
                </w:r>
                <w:r w:rsidRPr="00A649E9">
                  <w:fldChar w:fldCharType="separate"/>
                </w:r>
                <w:r w:rsidR="00E40CA0" w:rsidRPr="00E40CA0">
                  <w:rPr>
                    <w:rFonts w:ascii="Arial" w:eastAsia="Arial" w:hAnsi="Arial" w:cs="Arial"/>
                    <w:noProof/>
                  </w:rPr>
                  <w:t>7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4662D2"/>
    <w:rsid w:val="00A649E9"/>
    <w:rsid w:val="00B57753"/>
    <w:rsid w:val="00E40CA0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62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6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6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46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4662D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4662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4662D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46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46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46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4662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4662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4662D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662D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4662D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4662D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4662D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4662D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4662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662D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4662D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4662D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4662D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B577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1</cp:lastModifiedBy>
  <cp:revision>3</cp:revision>
  <dcterms:created xsi:type="dcterms:W3CDTF">2020-01-31T09:22:00Z</dcterms:created>
  <dcterms:modified xsi:type="dcterms:W3CDTF">2020-01-31T10:04:00Z</dcterms:modified>
</cp:coreProperties>
</file>