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html" ContentType="application/xhtml+xml"/>
  <Default Extension="xml" ContentType="application/xml"/>
  <Override ContentType="application/vnd.openxmlformats-package.relationships+xml" PartName="/_rels/.rels"/>
  <Override ContentType="application/xhtml+xml" PartName="/chunk.xht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image/png" PartName="/word/media/document_image_rId7.png"/>
  <Override ContentType="image/png" PartName="/word/media/document_image_rId9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1"></Relationship><Relationship Target="docProps/app.xml" Type="http://schemas.openxmlformats.org/officeDocument/2006/relationships/extended-properties" Id="rId2"></Relationship><Relationship Target="docProps/custom.xml" Type="http://schemas.openxmlformats.org/officeDocument/2006/relationships/custom-properties" Id="rId3"></Relationship><Relationship Target="word/document.xml" Type="http://schemas.openxmlformats.org/officeDocument/2006/relationships/officeDocument" Id="rId4"></Relationship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9870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6"/>
        <w:gridCol w:w="3703"/>
      </w:tblGrid>
      <w:tr>
        <w:trPr>
          <w:trHeight w:val="964" w:hRule="atLeast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spacing w:before="0" w:after="200" w:line="100" w:lineRule="atLeast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sz w:val="4"/>
                <w:szCs w:val="4"/>
              </w:rPr>
              <w:t xml:space="preserve"/>
            </w:r>
          </w:p>
        </w:tc>
      </w:tr>
      <w:tr>
        <w:trPr/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b/>
                <w:color w:val="0000FF"/>
                <w:sz w:val="40"/>
                <w:szCs w:val="40"/>
              </w:rPr>
              <w:t xml:space="preserve">ГАУ ДПО ЯНАО РЕГИОНАЛЬНЫЙ ИНСТИТУТ РАЗВИТИЯ ОБРАЗОВАНИЯ</w:t>
            </w:r>
          </w:p>
        </w:tc>
      </w:tr>
      <w:tr>
        <w:trPr>
          <w:trHeight w:val="227" w:hRule="atLeast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" w:hRule="atLeast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b/>
                <w:color w:val="0000FF"/>
                <w:sz w:val="40"/>
                <w:szCs w:val="40"/>
              </w:rPr>
              <w:t xml:space="preserve"/>
            </w:r>
          </w:p>
        </w:tc>
      </w:tr>
      <w:tr>
        <w:trPr/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-227" w:right="0" w:hanging="0"/>
              <w:rPr/>
            </w:pPr>
            <w:r>
              <w:rPr/>
              <w:t/>
            </w:r>
            <w:r>
              <w:drawing>
                <wp:inline distT="0" distB="0" distL="0" distR="0">
                  <wp:extent cx="8860790" cy="1016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790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true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b/>
                <w:color w:val="0000FF"/>
                <w:sz w:val="18"/>
                <w:szCs w:val="18"/>
                <w:lang w:val="ru-RU"/>
              </w:rPr>
              <w:t xml:space="preserve">629007 г. Салехард, ул. Совхозная, д.14, корпус 1</w:t>
            </w:r>
          </w:p>
        </w:tc>
      </w:tr>
      <w:tr>
        <w:trPr/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b/>
                <w:color w:val="0000FF"/>
                <w:sz w:val="18"/>
                <w:szCs w:val="18"/>
                <w:lang w:val="ru-RU"/>
              </w:rPr>
              <w:t xml:space="preserve">Телефон: +7(34922) 3-39-89. Тел./Факс: +7(34922) 3-39-89.  E-mail: institut89@gov.yanao.ru Сайт: https://riro.yanao.ru/</w:t>
            </w:r>
          </w:p>
        </w:tc>
      </w:tr>
      <w:tr>
        <w:trPr/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center"/>
              <w:rPr/>
            </w:pPr>
            <w:r>
              <w:rPr>
                <w:rFonts w:ascii="PT Astra Serif" w:hAnsi="PT Astra Serif" w:cs="PT Astra Serif"/>
                <w:b/>
                <w:color w:val="0000FF"/>
                <w:sz w:val="18"/>
                <w:szCs w:val="18"/>
                <w:lang w:val="ru-RU"/>
              </w:rPr>
              <w:t xml:space="preserve">ОКПО: 34454578 ОГРН: 1028900512387 ИНН: 8901006490 КПП: 890101001</w:t>
            </w:r>
          </w:p>
        </w:tc>
      </w:tr>
      <w:tr>
        <w:trPr/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rPr/>
            </w:pPr>
            <w:r>
              <w:rPr/>
            </w:r>
          </w:p>
          <w:p>
            <w:pPr>
              <w:pStyle w:val="BespokeBasic"/>
              <w:widowControl w:val="false"/>
              <w:bidi w:val="false"/>
              <w:ind w:left="0" w:right="0" w:hanging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left"/>
              <w:rPr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От 21.01.2022 № 89-174/1301-05/169</w:t>
            </w:r>
          </w:p>
        </w:tc>
      </w:tr>
      <w:tr>
        <w:trPr>
          <w:cantSplit w:val="true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left"/>
              <w:textAlignment w:val="top"/>
              <w:rPr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На № 89-0852-01-0743 от 21.01.2022 </w:t>
            </w:r>
            <w:r>
              <w:rPr>
                <w:rFonts w:ascii="PT Astra Serif" w:hAnsi="PT Astra Serif" w:cs="PT Astra Serif"/>
                <w:sz w:val="40"/>
                <w:szCs w:val="40"/>
                <w:lang w:val="en-US"/>
              </w:rPr>
              <w:t xml:space="preserve"> </w:t>
            </w:r>
          </w:p>
        </w:tc>
      </w:tr>
      <w:tr>
        <w:trPr>
          <w:cantSplit w:val="true"/>
        </w:trPr>
        <w:tc>
          <w:tcPr>
            <w:tcW w:w="6166" w:type="dxa"/>
            <w:tcBorders/>
            <w:shd w:val="clear" w:fill="FFFFFF"/>
          </w:tcPr>
          <w:p>
            <w:pPr>
              <w:pStyle w:val="BespokeBasic"/>
              <w:widowControl w:val="false"/>
              <w:suppressAutoHyphens w:val="true"/>
              <w:bidi w:val="false"/>
              <w:ind w:left="0" w:right="0" w:hanging="0"/>
              <w:jc w:val="left"/>
              <w:rPr/>
            </w:pPr>
            <w:r>
              <w:rPr>
                <w:rFonts w:ascii="PT Astra Serif" w:hAnsi="PT Astra Serif" w:cs="PT Astra Serif"/>
                <w:b/>
                <w:sz w:val="24"/>
                <w:szCs w:val="24"/>
                <w:lang w:val="ru-RU"/>
              </w:rPr>
              <w:t xml:space="preserve">«О размещении информации об Онлайн-музее 
Н.Н. Миклухо-Маклая»</w:t>
            </w:r>
          </w:p>
        </w:tc>
        <w:tc>
          <w:tcPr>
            <w:tcW w:w="3703" w:type="dxa"/>
            <w:tcBorders/>
            <w:shd w:val="clear" w:fill="FFFFFF"/>
          </w:tcPr>
          <w:p>
            <w:pPr>
              <w:pStyle w:val="BespokeBasic"/>
              <w:widowControl w:val="false"/>
              <w:suppressAutoHyphens w:val="true"/>
              <w:bidi w:val="false"/>
              <w:ind w:left="0" w:right="0" w:hanging="0"/>
              <w:jc w:val="left"/>
              <w:rPr/>
            </w:pP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t xml:space="preserve">Начальник Департамента Департамент образования Администрации Надымского района</w:t>
            </w:r>
          </w:p>
        </w:tc>
      </w:tr>
      <w:tr>
        <w:trPr>
          <w:cantSplit w:val="true"/>
        </w:trPr>
        <w:tc>
          <w:tcPr>
            <w:tcW w:w="9869" w:type="dxa"/>
            <w:gridSpan w:val="2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left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6166" w:type="dxa"/>
            <w:tcBorders/>
            <w:shd w:val="clear" w:fill="FFFFFF"/>
          </w:tcPr>
          <w:p>
            <w:pPr>
              <w:pStyle w:val="BespokeBasic"/>
              <w:widowControl w:val="false"/>
              <w:bidi w:val="false"/>
              <w:ind w:left="0" w:right="0" w:hanging="0"/>
              <w:jc w:val="left"/>
              <w:rPr>
                <w:rFonts w:ascii="PT Astra Serif" w:hAnsi="PT Astra Serif" w:cs="PT Astra Serif"/>
                <w:b/>
                <w:lang w:val="ru-RU"/>
              </w:rPr>
            </w:pPr>
            <w:r>
              <w:rPr>
                <w:rFonts w:ascii="PT Astra Serif" w:hAnsi="PT Astra Serif" w:cs="PT Astra Serif"/>
                <w:b/>
                <w:lang w:val="ru-RU"/>
              </w:rPr>
            </w:r>
          </w:p>
        </w:tc>
        <w:tc>
          <w:tcPr>
            <w:tcW w:w="3703" w:type="dxa"/>
            <w:tcBorders/>
            <w:shd w:val="clear" w:fill="FFFFFF"/>
          </w:tcPr>
          <w:p>
            <w:pPr>
              <w:pStyle w:val="BespokeBasic"/>
              <w:widowControl w:val="false"/>
              <w:suppressAutoHyphens w:val="true"/>
              <w:bidi w:val="false"/>
              <w:ind w:left="0" w:right="0" w:hanging="0"/>
              <w:jc w:val="left"/>
              <w:rPr/>
            </w:pP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t xml:space="preserve">Л. М. Марченко</w:t>
            </w:r>
          </w:p>
        </w:tc>
      </w:tr>
    </w:tbl>
    <w:p w14:paraId="68e1e04" w14:textId="68e1e04">
      <w:pPr>
        <w:pStyle w:val="Normal"/>
        <w:widowControl w:val="false"/>
        <w:suppressAutoHyphens w:val="true"/>
        <w:overflowPunct w:val="false"/>
        <w:bidi w:val="false"/>
        <w:spacing w:before="0" w:after="0"/>
        <w:jc w:val="left"/>
        <w:textAlignment w:val="baseline"/>
        <w15:collapsed w:val="fals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widowControl w:val="false"/>
        <w:suppressAutoHyphens w:val="true"/>
        <w:overflowPunct w:val="false"/>
        <w:bidi w:val="false"/>
        <w:spacing w:before="0" w:after="0"/>
        <w:jc w:val="left"/>
        <w:textAlignment w:val="baselin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widowControl w:val="false"/>
        <w:suppressAutoHyphens w:val="true"/>
        <w:overflowPunct w:val="false"/>
        <w:bidi w:val="false"/>
        <w:spacing w:before="0" w:after="0"/>
        <w:jc w:val="left"/>
        <w:textAlignment w:val="baselin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espokeBasic"/>
        <w:widowControl w:val="false"/>
        <w:suppressAutoHyphens w:val="true"/>
        <w:overflowPunct w:val="false"/>
        <w:bidi w:val="false"/>
        <w:spacing w:before="0" w:after="0"/>
        <w:ind w:left="0" w:right="0" w:hanging="0"/>
        <w:jc w:val="center"/>
        <w:textAlignment w:val="baseline"/>
        <w:rPr>
          <w:rFonts w:ascii="PT Astra Serif" w:hAnsi="PT Astra Serif"/>
        </w:rPr>
      </w:pPr>
      <w:r>
        <w:rPr>
          <w:rFonts w:ascii="PT Astra Serif" w:hAnsi="PT Astra Serif" w:cs="PT Astra Serif"/>
          <w:sz w:val="28"/>
          <w:szCs w:val="28"/>
          <w:lang w:val="ru-RU"/>
        </w:rPr>
        <w:t xml:space="preserve">Уважаемая Людмила Михайловна!</w:t>
      </w:r>
    </w:p>
    <w:p>
      <w:pPr>
        <w:pStyle w:val="BespokeBasic"/>
        <w:widowControl w:val="false"/>
        <w:suppressAutoHyphens w:val="true"/>
        <w:overflowPunct w:val="false"/>
        <w:bidi w:val="false"/>
        <w:spacing w:before="0" w:after="0"/>
        <w:ind w:left="0" w:right="0" w:hanging="0"/>
        <w:jc w:val="center"/>
        <w:textAlignment w:val="baselin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espokeBasic"/>
        <w:widowControl w:val="false"/>
        <w:suppressAutoHyphens w:val="true"/>
        <w:overflowPunct w:val="false"/>
        <w:bidi w:val="false"/>
        <w:spacing w:before="0" w:after="0"/>
        <w:ind w:left="0" w:right="0" w:hanging="0"/>
        <w:jc w:val="center"/>
        <w:textAlignment w:val="baseline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espokeBasic"/>
        <w:widowControl w:val="false"/>
        <w:suppressAutoHyphens w:val="true"/>
        <w:overflowPunct w:val="false"/>
        <w:bidi w:val="false"/>
        <w:spacing w:before="0" w:after="0"/>
        <w:ind w:left="0" w:right="0" w:hanging="0"/>
        <w:jc w:val="center"/>
        <w:textAlignment w:val="baseline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W w:w="9870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0"/>
      </w:tblGrid>
      <w:tr>
        <w:trPr>
          <w:trHeight w:val="4932" w:hRule="atLeast"/>
        </w:trPr>
        <w:tc>
          <w:tcPr>
            <w:tcW w:w="9870" w:type="dxa"/>
            <w:tcBorders/>
            <w:shd w:val="clear" w:fill="FFFFFF"/>
          </w:tcPr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Направляем информацию о созданном Онлайн-музее Н.Н. Миклухо-Маклая – выдающегося отечественного ученого и путешественника XIX века, который опроверг расистские представления, оставив после себя важнейшее для всего человечества идеологическое наследие о равенстве рас и народов, подчеркивающее недопустимость насильственного подавления культур, навязывания чужих стереотипов, осуществления принудительной культурной интеграции и колониальной политики.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	Онлайн-музей Н.Н. Миклухо-Маклая актуален для молодого поколения россиян, учащихся средних учебных заведений. Он позволяет ознакомиться с достижениями соотечественников в исследовании мира в XIX веке и последователей, прошедших по следам Н.Н. Миклухо-Маклая в наши дни. Это вызывает чувство гордости за российские достижения и способствует разностороннему интеллектуальному развитию, так и патриотическому воспитанию молодежи.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	Материал Онлайн-музея Н.Н. Миклухо-Маклая может быть использован в курсах истории, географии и обществознания, в том числе в рамках дополнительного образования.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	Просим для всеобщего ознакомления разместить информацию о проекте на Интернет-ресурсе образовательного учреждения.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	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09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sz w:val="28"/>
                <w:szCs w:val="28"/>
                <w:lang w:val="en-US" w:eastAsia="zh-CN" w:bidi="hi-IN"/>
              </w:rPr>
              <w:t xml:space="preserve">	Приложение: в РКК СЭДД</w:t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37"/>
              <w:jc w:val="both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r>
          </w:p>
          <w:p>
            <w:pPr>
              <w:pStyle w:val="BespokeBasic"/>
              <w:widowControl w:val="false"/>
              <w:suppressAutoHyphens w:val="true"/>
              <w:overflowPunct w:val="false"/>
              <w:bidi w:val="false"/>
              <w:spacing w:before="0" w:after="0" w:line="100" w:lineRule="atLeast"/>
              <w:ind w:left="0" w:right="0" w:firstLine="737"/>
              <w:jc w:val="left"/>
              <w:textAlignment w:val="bottom"/>
              <w:rPr>
                <w:rFonts w:ascii="PT Astra Serif" w:hAnsi="PT Astra Serif" w:eastAsia="SimSun" w:cs="Arial"/>
                <w:color w:val="00000A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ascii="PT Astra Serif" w:hAnsi="PT Astra Serif" w:eastAsia="SimSun" w:cs="PT Astra Serif"/>
                <w:color w:val="00000A"/>
                <w:kern w:val="2"/>
                <w:position w:val="0"/>
                <w:sz w:val="28"/>
                <w:szCs w:val="28"/>
                <w:vertAlign w:val="baseline"/>
                <w:lang w:val="ru-RU" w:eastAsia="zh-CN" w:bidi="hi-IN"/>
              </w:rPr>
              <w:t xml:space="preserve"/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false"/>
              <w:spacing w:before="0" w:after="0"/>
              <w:jc w:val="left"/>
              <w:textAlignment w:val="baseline"/>
              <w:rPr/>
            </w:pPr>
            <w:r>
              <w:rPr/>
            </w:r>
          </w:p>
          <w:tbl>
            <w:tblPr>
              <w:tblW w:w="9810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70"/>
              <w:gridCol w:w="4300"/>
              <w:gridCol w:w="2840"/>
            </w:tblGrid>
            <w:tr>
              <w:trPr>
                <w:trHeight w:val="1644" w:hRule="atLeast"/>
                <w:cantSplit w:val="true"/>
              </w:trPr>
              <w:tc>
                <w:tcPr>
                  <w:tcW w:w="2670" w:type="dxa"/>
                  <w:tcBorders/>
                  <w:shd w:val="clear" w:fill="FFFFFF"/>
                  <w:vAlign w:val="bottom"/>
                </w:tcPr>
                <w:p>
                  <w:pPr>
                    <w:pStyle w:val="BespokeBasic"/>
                    <w:widowControl w:val="false"/>
                    <w:bidi w:val="false"/>
                    <w:ind w:left="0" w:right="0" w:hanging="0"/>
                    <w:jc w:val="both"/>
                    <w:rPr/>
                  </w:pPr>
                  <w:r>
                    <w:rPr>
                      <w:rFonts w:ascii="PT Astra Serif" w:hAnsi="PT Astra Serif" w:cs="PT Astra Serif"/>
                      <w:sz w:val="28"/>
                      <w:szCs w:val="28"/>
                    </w:rPr>
                    <w:t xml:space="preserve">Директор ГАУ ДПО ЯНАО Региональный институт развития образования ГАУ ДПО ЯНАО Региональный институт развития образования</w:t>
                  </w:r>
                </w:p>
              </w:tc>
              <w:tc>
                <w:tcPr>
                  <w:tcW w:w="4300" w:type="dxa"/>
                  <w:tcBorders/>
                  <w:shd w:val="clear" w:fill="FFFFFF"/>
                  <w:vAlign w:val="bottom"/>
                </w:tcPr>
                <w:p>
                  <w:pPr>
                    <w:pStyle w:val="BespokeBasic"/>
                    <w:widowControl w:val="false"/>
                    <w:bidi w:val="false"/>
                    <w:ind w:left="0" w:right="0" w:hanging="0"/>
                    <w:jc w:val="center"/>
                    <w:rPr/>
                  </w:pPr>
                  <w:r>
                    <w:rPr>
                      <w:rFonts w:ascii="PT Astra Serif" w:hAnsi="PT Astra Serif" w:cs="PT Astra Serif"/>
                      <w:sz w:val="28"/>
                      <w:szCs w:val="28"/>
                      <w:lang w:val="ru-RU"/>
                    </w:rPr>
                    <w:t/>
                    <w:drawing>
                      <wp:inline distT="0" distB="0" distL="0" distR="0">
                        <wp:extent cx="2624931" cy="1249967"/>
                        <wp:effectExtent l="0" t="0" r="0" b="0"/>
                        <wp:docPr id="0" name="" descr=""/>
                        <wp:cNvGraphicFramePr>
                          <a:graphicFrameLocks noChangeAspect="true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99835" cy="2699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40" w:type="dxa"/>
                  <w:tcBorders/>
                  <w:shd w:val="clear" w:fill="FFFFFF"/>
                  <w:vAlign w:val="bottom"/>
                </w:tcPr>
                <w:p>
                  <w:pPr>
                    <w:pStyle w:val="BespokeBasic"/>
                    <w:widowControl w:val="false"/>
                    <w:bidi w:val="false"/>
                    <w:ind w:left="0" w:right="0" w:hanging="0"/>
                    <w:jc w:val="right"/>
                    <w:rPr/>
                  </w:pPr>
                  <w:r>
                    <w:rPr>
                      <w:rFonts w:ascii="PT Astra Serif" w:hAnsi="PT Astra Serif" w:cs="PT Astra Serif"/>
                      <w:sz w:val="28"/>
                      <w:szCs w:val="28"/>
                    </w:rPr>
                    <w:t xml:space="preserve">Т. В. Рогозина</w:t>
                  </w:r>
                </w:p>
              </w:tc>
            </w:tr>
          </w:tbl>
          <w:p>
            <w:pPr>
              <w:pStyle w:val="Normal"/>
              <w:widowControl w:val="false"/>
              <w:suppressAutoHyphens w:val="true"/>
              <w:overflowPunct w:val="false"/>
              <w:bidi w:val="false"/>
              <w:spacing w:before="0" w:after="0"/>
              <w:jc w:val="left"/>
              <w:textAlignment w:val="baseline"/>
              <w:rPr/>
            </w:pPr>
            <w:r>
              <w:rPr/>
            </w:r>
          </w:p>
        </w:tc>
      </w:tr>
      <w:tr>
        <w:trPr>
          <w:trHeight w:val="1587" w:hRule="atLeast"/>
        </w:trPr>
        <w:tc>
          <w:tcPr>
            <w:tcW w:w="9870" w:type="dxa"/>
            <w:tcBorders/>
            <w:shd w:val="clear" w:fill="FFFFFF"/>
            <w:vAlign w:val="bottom"/>
          </w:tcPr>
          <w:tbl>
            <w:tblPr>
              <w:tblW w:w="9972" w:type="dxa"/>
              <w:jc w:val="left"/>
              <w:tblInd w:w="0" w:type="dxa"/>
              <w:tblLayout w:type="fixed"/>
              <w:tblCellMar>
                <w:top w:w="55" w:type="dxa"/>
                <w:left w:w="108" w:type="dxa"/>
                <w:bottom w:w="55" w:type="dxa"/>
                <w:right w:w="108" w:type="dxa"/>
              </w:tblCellMar>
            </w:tblPr>
            <w:tblGrid>
              <w:gridCol w:w="9972"/>
            </w:tblGrid>
            <w:tr>
              <w:trPr/>
              <w:tc>
                <w:tcPr>
                  <w:tcW w:w="9972" w:type="dxa"/>
                  <w:tcBorders/>
                  <w:shd w:val="clear" w:fill="FFFFFF"/>
                </w:tcPr>
                <w:p>
                  <w:pPr>
                    <w:pStyle w:val="BespokeBasic"/>
                    <w:widowControl w:val="false"/>
                    <w:bidi w:val="false"/>
                    <w:ind w:left="0" w:right="5" w:hanging="0"/>
                    <w:jc w:val="left"/>
                    <w:rPr/>
                  </w:pPr>
                  <w:r>
                    <w:rPr>
                      <w:rFonts w:ascii="PT Astra Serif" w:hAnsi="PT Astra Serif" w:cs="PT Astra Serif"/>
                      <w:sz w:val="20"/>
                      <w:szCs w:val="20"/>
                    </w:rPr>
                    <w:t xml:space="preserve">Пехтелева Кристина Викторовна, Методист Кафедра развития профессионального образования ГАУ ДПО ЯНАО Региональный институт развития образования, 8 (34922) 4-78-44, KVPehteleva@yanao.ru</w:t>
                  </w:r>
                </w:p>
              </w:tc>
            </w:tr>
          </w:tbl>
          <w:p>
            <w:pPr>
              <w:pStyle w:val="Normal"/>
              <w:widowControl w:val="false"/>
              <w:suppressAutoHyphens w:val="true"/>
              <w:overflowPunct w:val="false"/>
              <w:bidi w:val="false"/>
              <w:spacing w:before="0" w:after="0"/>
              <w:jc w:val="left"/>
              <w:textAlignment w:val="baseline"/>
              <w:rPr/>
            </w:pPr>
            <w:r>
              <w:rPr/>
            </w:r>
          </w:p>
        </w:tc>
      </w:tr>
    </w:tbl>
    <w:p>
      <w:pPr>
        <w:pStyle w:val="Normal"/>
        <w:widowControl w:val="false"/>
        <w:suppressAutoHyphens w:val="true"/>
        <w:overflowPunct w:val="false"/>
        <w:bidi w:val="false"/>
        <w:spacing w:before="0" w:after="0"/>
        <w:jc w:val="left"/>
        <w:textAlignment w:val="baseline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top="1129" w:right="567" w:bottom="567" w:left="1418" w:header="567" w:footer="0" w:gutter="0"/>
      <w:pgNumType w:fmt="decimal"/>
      <w:formProt w:val="false"/>
      <w:titlePg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PT Astra Serif">
    <w:charset w:val="cc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>
    <w:pPr>
      <w:pStyle w:val="Style24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 PAGE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0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>
    <w:pPr>
      <w:pStyle w:val="Style24"/>
      <w:jc w:val="center"/>
      <w:rPr>
        <w:rFonts w:ascii="PT Astra Serif" w:hAnsi="PT Astra Serif"/>
      </w:rPr>
    </w:pPr>
    <w:r>
      <w:rPr>
        <w:rFonts w:ascii="PT Astra Serif" w:hAnsi="PT Astra Serif"/>
      </w:rPr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NSimSun" w:cs="Arial"/>
        <w:kern w:val="2"/>
        <w:sz w:val="22"/>
        <w:szCs w:val="24"/>
        <w:lang w:val="ru" w:eastAsia="zh-CN" w:bidi="hi-IN"/>
      </w:rPr>
    </w:rPrDefault>
    <w:pPrDefault>
      <w:pPr>
        <w:suppressAutoHyphens w:val="true"/>
        <w:spacing w:before="0" w:after="0" w:line="240"/>
      </w:pPr>
    </w:pPrDefault>
  </w:docDefaults>
  <w:style w:type="paragraph" w:styleId="Normal">
    <w:name w:val="Normal"/>
    <w:qFormat/>
    <w:pPr>
      <w:widowControl w:val="false"/>
      <w:tabs>
        <w:tab w:val="clear" w:pos="720"/>
      </w:tabs>
      <w:suppressAutoHyphens w:val="true"/>
      <w:overflowPunct w:val="false"/>
      <w:bidi w:val="false"/>
      <w:spacing w:before="0" w:after="0"/>
      <w:jc w:val="left"/>
      <w:textAlignment w:val="baseline"/>
    </w:pPr>
    <w:rPr>
      <w:rFonts w:ascii="Times New Roman" w:hAnsi="Times New Roman" w:eastAsia="SimSun" w:cs="Arial"/>
      <w:color w:val="00000A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cs="Mangal"/>
      <w:sz w:val="16"/>
      <w:szCs w:val="1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before="0" w:after="140" w:line="276" w:lineRule="auto"/>
    </w:pPr>
    <w:rPr/>
  </w:style>
  <w:style w:type="paragraph" w:styleId="Style17">
    <w:name w:val="List"/>
    <w:basedOn w:val="Style16"/>
    <w:pPr>
      <w:widowControl w:val="false"/>
      <w:suppressAutoHyphens w:val="true"/>
    </w:pPr>
    <w:rPr>
      <w:rFonts w:ascii="Times New Roman" w:hAnsi="Times New Roman" w:eastAsia="SimSun" w:cs="Arial"/>
      <w:color w:val="00000A"/>
      <w:sz w:val="24"/>
      <w:szCs w:val="24"/>
      <w:lang w:val="ru-RU" w:eastAsia="zh-CN" w:bidi="hi-IN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WWTextbody">
    <w:name w:val="WW-Text body"/>
    <w:basedOn w:val="Normal"/>
    <w:qFormat/>
    <w:pPr>
      <w:spacing w:before="0" w:after="12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BespokeBasic">
    <w:name w:val="Bespoke Basic"/>
    <w:basedOn w:val="WWTextbody"/>
    <w:qFormat/>
    <w:pPr>
      <w:spacing w:before="0" w:after="0" w:line="100" w:lineRule="atLeast"/>
      <w:ind w:left="0" w:right="0" w:firstLine="567"/>
      <w:jc w:val="both"/>
      <w:textAlignment w:val="bottom"/>
    </w:pPr>
    <w:rPr>
      <w:rFonts w:cs="Liberation Serif;Times New Roman"/>
      <w:lang w:val="en-US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2">
    <w:name w:val="Текст в заданном формате"/>
    <w:basedOn w:val="Normal"/>
    <w:qFormat/>
    <w:pPr>
      <w:spacing w:before="0" w:after="0"/>
      <w:textAlignment w:val="top"/>
    </w:pPr>
    <w:rPr>
      <w:rFonts w:ascii="Courier New" w:hAnsi="Courier New" w:eastAsia="NSimSun" w:cs="Courier New"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Mangal"/>
      <w:sz w:val="16"/>
      <w:szCs w:val="14"/>
    </w:rPr>
  </w:style>
  <w:style w:type="paragraph" w:styleId="Style23">
    <w:name w:val="Верхний и нижний колонтитулы"/>
    <w:basedOn w:val="Normal"/>
    <w:qFormat/>
    <w:pPr>
      <w:suppressLineNumbers/>
      <w:tabs>
        <w:tab w:val="center" w:leader="none" w:pos="4960"/>
        <w:tab w:val="right" w:leader="none" w:pos="9921"/>
      </w:tabs>
    </w:pPr>
    <w:rPr/>
  </w:style>
  <w:style w:type="paragraph" w:styleId="Style24">
    <w:name w:val="Header"/>
    <w:basedOn w:val="Style23"/>
    <w:pPr>
      <w:suppressLineNumbers/>
    </w:pPr>
    <w:rPr/>
  </w:style>
  <w:style w:type="paragraph" w:styleId="DocDefaults">
    <w:name w:val="DocDefaults"/>
    <w:pPr>
      <w:suppressAutoHyphens w:val="true"/>
      <w:spacing w:before="0" w:after="0" w:line="240"/>
    </w:pPr>
    <w:rPr>
      <w:rFonts w:ascii="Calibri" w:hAnsi="Calibri" w:eastAsia="NSimSun" w:cs="Arial"/>
      <w:kern w:val="2"/>
      <w:sz w:val="22"/>
      <w:szCs w:val="24"/>
      <w:lang w:val="ru" w:eastAsia="zh-CN" w:bidi="hi-IN"/>
    </w:rPr>
  </w:style>
  <w:style w:type="paragraph" w:styleId="Normal" w:default="true">
    <w:name w:val="Normal"/>
    <w:basedOn w:val="DocDefaults"/>
  </w:style>
  <w:style w:type="character" w:styleId="DefaultParagraphFont" w:default="true">
    <w:name w:val="Default Paragraph Font"/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></Relationship><Relationship Target="header1.xml" Type="http://schemas.openxmlformats.org/officeDocument/2006/relationships/header" Id="rId2"></Relationship><Relationship Target="header2.xml" Type="http://schemas.openxmlformats.org/officeDocument/2006/relationships/header" Id="rId3"></Relationship><Relationship Target="fontTable.xml" Type="http://schemas.openxmlformats.org/officeDocument/2006/relationships/fontTable" Id="rId4"></Relationship><Relationship Target="settings.xml" Type="http://schemas.openxmlformats.org/officeDocument/2006/relationships/settings" Id="rId5"></Relationship><Relationship Target="../chunk.xhtml" Type="http://schemas.openxmlformats.org/officeDocument/2006/relationships/aFChunk" Id="rId6"></Relationship><Relationship Target="media/document_image_rId7.png" Type="http://schemas.openxmlformats.org/officeDocument/2006/relationships/image" Id="rId7"></Relationship><Relationship Target="numbering.xml" Type="http://schemas.openxmlformats.org/officeDocument/2006/relationships/numbering" Id="rId8"></Relationship><Relationship Target="media/document_image_rId9.png" Type="http://schemas.openxmlformats.org/officeDocument/2006/relationships/image" Id="rId9"></Relationship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/>
  <properties:Pages>1</properties:Pages>
  <properties:Words>22</properties:Words>
  <properties:Characters>416</properties:Characters>
  <properties:Paragraphs>20</properties:Paragraphs>
  <properties:TotalTime>18310</properties:TotalTime>
  <properties:CharactersWithSpaces>418</properties:CharactersWithSpaces>
  <properties:Application>LibreOffice/7.1.4.2$Windows_X86_64 LibreOffice_project/a529a4fab45b75fefc5b6226684193eb000654f6</properties:Application>
  <properties:AppVersion>15.0000</properties:AppVersion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2020-07-30T13:01:00Z</dcterms:created>
  <dc:creator>Nadezhda Leonova</dc:creator>
  <dc:description/>
  <dc:language>ru</dc:language>
  <cp:lastModifiedBy/>
  <cp:lastPrinted>1995-11-21T17:41:00Z</cp:lastPrinted>
  <dcterms:modified xmlns:xsi="http://www.w3.org/2001/XMLSchema-instance" xsi:type="dcterms:W3CDTF">2021-06-23T11:50:57Z</dcterms:modified>
  <cp:revision>133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tezis_card_id">
    <vt:lpwstr>d2dd9727-97bb-9b67-45fb-9943389afd98</vt:lpwstr>
  </prop:property>
</prop:Properties>
</file>