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27" w:rsidRDefault="00791F1A" w:rsidP="00791F1A">
      <w:pPr>
        <w:spacing w:after="0" w:line="240" w:lineRule="auto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Приложение </w:t>
      </w:r>
    </w:p>
    <w:p w:rsidR="00791F1A" w:rsidRDefault="00791F1A" w:rsidP="00791F1A">
      <w:pPr>
        <w:spacing w:after="0" w:line="240" w:lineRule="auto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 письму Департамента образования </w:t>
      </w:r>
    </w:p>
    <w:p w:rsidR="00791F1A" w:rsidRDefault="00791F1A" w:rsidP="00791F1A">
      <w:pPr>
        <w:spacing w:after="0" w:line="240" w:lineRule="auto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Надымского района</w:t>
      </w:r>
    </w:p>
    <w:p w:rsidR="00791F1A" w:rsidRDefault="00791F1A" w:rsidP="00791F1A">
      <w:pPr>
        <w:spacing w:after="0" w:line="240" w:lineRule="auto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от _______________№____________</w:t>
      </w:r>
    </w:p>
    <w:p w:rsidR="00262B27" w:rsidRDefault="00262B27" w:rsidP="00B92C43">
      <w:pPr>
        <w:spacing w:after="0" w:line="240" w:lineRule="auto"/>
        <w:rPr>
          <w:rFonts w:ascii="PT Astra Serif" w:hAnsi="PT Astra Serif"/>
          <w:szCs w:val="28"/>
        </w:rPr>
      </w:pPr>
    </w:p>
    <w:p w:rsidR="00262B27" w:rsidRPr="00791F1A" w:rsidRDefault="0018349B" w:rsidP="00262B27">
      <w:pPr>
        <w:pStyle w:val="1"/>
        <w:rPr>
          <w:rFonts w:ascii="PT Astra Serif" w:hAnsi="PT Astra Serif"/>
          <w:color w:val="auto"/>
        </w:rPr>
      </w:pPr>
      <w:hyperlink r:id="rId5" w:history="1">
        <w:r w:rsidR="00262B27" w:rsidRPr="00791F1A">
          <w:rPr>
            <w:rStyle w:val="a5"/>
            <w:rFonts w:ascii="PT Astra Serif" w:hAnsi="PT Astra Serif"/>
            <w:color w:val="auto"/>
          </w:rPr>
          <w:t>Письмо Министерства просвещения РФ от 19 марта 2020 г. N ГД-39/04 "О направлении методических рекомендаций"</w:t>
        </w:r>
      </w:hyperlink>
    </w:p>
    <w:p w:rsidR="00262B27" w:rsidRPr="00791F1A" w:rsidRDefault="00262B27" w:rsidP="00791F1A">
      <w:pPr>
        <w:pStyle w:val="a6"/>
        <w:spacing w:before="0"/>
        <w:rPr>
          <w:rFonts w:ascii="PT Astra Serif" w:hAnsi="PT Astra Serif"/>
        </w:rPr>
      </w:pPr>
    </w:p>
    <w:p w:rsidR="00262B27" w:rsidRPr="00791F1A" w:rsidRDefault="00262B27" w:rsidP="00791F1A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 xml:space="preserve">В целях принятия </w:t>
      </w:r>
      <w:proofErr w:type="gramStart"/>
      <w:r w:rsidRPr="00791F1A">
        <w:rPr>
          <w:rFonts w:ascii="PT Astra Serif" w:hAnsi="PT Astra Serif"/>
          <w:sz w:val="24"/>
          <w:szCs w:val="24"/>
        </w:rPr>
        <w:t>мер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но снижению рисков распространения повой </w:t>
      </w:r>
      <w:proofErr w:type="spellStart"/>
      <w:r w:rsidRPr="00791F1A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Pr="00791F1A">
        <w:rPr>
          <w:rFonts w:ascii="PT Astra Serif" w:hAnsi="PT Astra Serif"/>
          <w:sz w:val="24"/>
          <w:szCs w:val="24"/>
        </w:rPr>
        <w:t xml:space="preserve"> инфекции в организациях, осуществляющих образовательную деятельность, </w:t>
      </w:r>
      <w:proofErr w:type="spellStart"/>
      <w:r w:rsidRPr="00791F1A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91F1A">
        <w:rPr>
          <w:rFonts w:ascii="PT Astra Serif" w:hAnsi="PT Astra Serif"/>
          <w:sz w:val="24"/>
          <w:szCs w:val="24"/>
        </w:rPr>
        <w:t xml:space="preserve"> России направляет для учета и использования в работе </w:t>
      </w:r>
      <w:hyperlink w:anchor="sub_1000" w:history="1">
        <w:r w:rsidRPr="00791F1A">
          <w:rPr>
            <w:rStyle w:val="a5"/>
            <w:rFonts w:ascii="PT Astra Serif" w:hAnsi="PT Astra Serif"/>
            <w:sz w:val="24"/>
            <w:szCs w:val="24"/>
          </w:rPr>
          <w:t>Методические рекомендации</w:t>
        </w:r>
      </w:hyperlink>
      <w:r w:rsidRPr="00791F1A">
        <w:rPr>
          <w:rFonts w:ascii="PT Astra Serif" w:hAnsi="PT Astra Serif"/>
          <w:sz w:val="24"/>
          <w:szCs w:val="24"/>
        </w:rPr>
        <w:t xml:space="preserve"> по реализации образовательных программ начальною общего, основного общего, среднею общего образования, образовательных программ среднею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Приложение: на 9 л. в 1 экз.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62B27" w:rsidRPr="00791F1A" w:rsidTr="00DE469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62B27" w:rsidRPr="00791F1A" w:rsidRDefault="00262B27" w:rsidP="00791F1A">
            <w:pPr>
              <w:pStyle w:val="a7"/>
              <w:rPr>
                <w:rFonts w:ascii="PT Astra Serif" w:hAnsi="PT Astra Serif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62B27" w:rsidRPr="00791F1A" w:rsidRDefault="00262B27" w:rsidP="00791F1A">
            <w:pPr>
              <w:pStyle w:val="a7"/>
              <w:jc w:val="right"/>
              <w:rPr>
                <w:rFonts w:ascii="PT Astra Serif" w:hAnsi="PT Astra Serif"/>
              </w:rPr>
            </w:pPr>
            <w:r w:rsidRPr="00791F1A">
              <w:rPr>
                <w:rFonts w:ascii="PT Astra Serif" w:hAnsi="PT Astra Serif"/>
              </w:rPr>
              <w:t>Д.Е. Глушко</w:t>
            </w:r>
          </w:p>
        </w:tc>
      </w:tr>
    </w:tbl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pStyle w:val="1"/>
        <w:spacing w:before="0" w:after="0"/>
        <w:rPr>
          <w:rFonts w:ascii="PT Astra Serif" w:hAnsi="PT Astra Serif"/>
        </w:rPr>
      </w:pPr>
      <w:bookmarkStart w:id="0" w:name="sub_1000"/>
      <w:bookmarkStart w:id="1" w:name="_GoBack"/>
      <w:r w:rsidRPr="00791F1A">
        <w:rPr>
          <w:rFonts w:ascii="PT Astra Serif" w:hAnsi="PT Astra Serif"/>
        </w:rPr>
        <w:t>Методические рекомендации</w:t>
      </w:r>
      <w:r w:rsidRPr="00791F1A">
        <w:rPr>
          <w:rFonts w:ascii="PT Astra Serif" w:hAnsi="PT Astra Serif"/>
        </w:rPr>
        <w:br/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bookmarkEnd w:id="0"/>
    <w:bookmarkEnd w:id="1"/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" w:name="sub_1"/>
      <w:r w:rsidRPr="00791F1A">
        <w:rPr>
          <w:rFonts w:ascii="PT Astra Serif" w:hAnsi="PT Astra Serif"/>
          <w:sz w:val="24"/>
          <w:szCs w:val="24"/>
        </w:rPr>
        <w:t xml:space="preserve">1. Настоящие Методические рекомендации разработаны в соответствии с </w:t>
      </w:r>
      <w:hyperlink r:id="rId6" w:history="1">
        <w:r w:rsidRPr="00791F1A">
          <w:rPr>
            <w:rStyle w:val="a5"/>
            <w:rFonts w:ascii="PT Astra Serif" w:hAnsi="PT Astra Serif"/>
            <w:sz w:val="24"/>
            <w:szCs w:val="24"/>
          </w:rPr>
          <w:t>Федеральным законом</w:t>
        </w:r>
      </w:hyperlink>
      <w:r w:rsidRPr="00791F1A">
        <w:rPr>
          <w:rFonts w:ascii="PT Astra Serif" w:hAnsi="PT Astra Serif"/>
          <w:sz w:val="24"/>
          <w:szCs w:val="24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791F1A">
        <w:rPr>
          <w:rFonts w:ascii="PT Astra Serif" w:hAnsi="PT Astra Serif"/>
          <w:sz w:val="24"/>
          <w:szCs w:val="24"/>
        </w:rPr>
        <w:t xml:space="preserve">2020, N 9, ст. 1137), а также </w:t>
      </w:r>
      <w:hyperlink r:id="rId7" w:history="1">
        <w:r w:rsidRPr="00791F1A">
          <w:rPr>
            <w:rStyle w:val="a5"/>
            <w:rFonts w:ascii="PT Astra Serif" w:hAnsi="PT Astra Serif"/>
            <w:sz w:val="24"/>
            <w:szCs w:val="24"/>
          </w:rPr>
          <w:t>Порядком</w:t>
        </w:r>
      </w:hyperlink>
      <w:r w:rsidRPr="00791F1A">
        <w:rPr>
          <w:rFonts w:ascii="PT Astra Serif" w:hAnsi="PT Astra Serif"/>
          <w:sz w:val="24"/>
          <w:szCs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</w:t>
      </w:r>
      <w:hyperlink r:id="rId8" w:history="1">
        <w:r w:rsidRPr="00791F1A">
          <w:rPr>
            <w:rStyle w:val="a5"/>
            <w:rFonts w:ascii="PT Astra Serif" w:hAnsi="PT Astra Serif"/>
            <w:sz w:val="24"/>
            <w:szCs w:val="24"/>
          </w:rPr>
          <w:t>приказом</w:t>
        </w:r>
      </w:hyperlink>
      <w:r w:rsidRPr="00791F1A">
        <w:rPr>
          <w:rFonts w:ascii="PT Astra Serif" w:hAnsi="PT Astra Serif"/>
          <w:sz w:val="24"/>
          <w:szCs w:val="24"/>
        </w:rPr>
        <w:t xml:space="preserve">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</w:t>
      </w:r>
      <w:proofErr w:type="gramEnd"/>
      <w:r w:rsidRPr="00791F1A">
        <w:rPr>
          <w:rFonts w:ascii="PT Astra Serif" w:hAnsi="PT Astra Serif"/>
          <w:sz w:val="24"/>
          <w:szCs w:val="24"/>
        </w:rPr>
        <w:t>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" w:name="sub_2"/>
      <w:bookmarkEnd w:id="2"/>
      <w:r w:rsidRPr="00791F1A">
        <w:rPr>
          <w:rFonts w:ascii="PT Astra Serif" w:hAnsi="PT Astra Serif"/>
          <w:sz w:val="24"/>
          <w:szCs w:val="24"/>
        </w:rPr>
        <w:t xml:space="preserve">2. В настоящих Методических рекомендациях </w:t>
      </w:r>
      <w:proofErr w:type="gramStart"/>
      <w:r w:rsidRPr="00791F1A">
        <w:rPr>
          <w:rFonts w:ascii="PT Astra Serif" w:hAnsi="PT Astra Serif"/>
          <w:sz w:val="24"/>
          <w:szCs w:val="24"/>
        </w:rPr>
        <w:t>приведены</w:t>
      </w:r>
      <w:proofErr w:type="gramEnd"/>
      <w:r w:rsidRPr="00791F1A">
        <w:rPr>
          <w:rFonts w:ascii="PT Astra Serif" w:hAnsi="PT Astra Serif"/>
          <w:sz w:val="24"/>
          <w:szCs w:val="24"/>
        </w:rPr>
        <w:t>:</w:t>
      </w:r>
    </w:p>
    <w:bookmarkEnd w:id="3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fldChar w:fldCharType="begin"/>
      </w:r>
      <w:r w:rsidRPr="00791F1A">
        <w:rPr>
          <w:rFonts w:ascii="PT Astra Serif" w:hAnsi="PT Astra Serif"/>
          <w:sz w:val="24"/>
          <w:szCs w:val="24"/>
        </w:rPr>
        <w:instrText>HYPERLINK \l "sub_1101"</w:instrText>
      </w:r>
      <w:r w:rsidRPr="00791F1A">
        <w:rPr>
          <w:rFonts w:ascii="PT Astra Serif" w:hAnsi="PT Astra Serif"/>
          <w:sz w:val="24"/>
          <w:szCs w:val="24"/>
        </w:rPr>
        <w:fldChar w:fldCharType="separate"/>
      </w:r>
      <w:r w:rsidRPr="00791F1A">
        <w:rPr>
          <w:rStyle w:val="a5"/>
          <w:rFonts w:ascii="PT Astra Serif" w:hAnsi="PT Astra Serif"/>
          <w:sz w:val="24"/>
          <w:szCs w:val="24"/>
        </w:rPr>
        <w:t>примерная модель</w:t>
      </w:r>
      <w:r w:rsidRPr="00791F1A">
        <w:rPr>
          <w:rFonts w:ascii="PT Astra Serif" w:hAnsi="PT Astra Serif"/>
          <w:sz w:val="24"/>
          <w:szCs w:val="24"/>
        </w:rPr>
        <w:fldChar w:fldCharType="end"/>
      </w:r>
      <w:r w:rsidRPr="00791F1A">
        <w:rPr>
          <w:rFonts w:ascii="PT Astra Serif" w:hAnsi="PT Astra Serif"/>
          <w:sz w:val="24"/>
          <w:szCs w:val="24"/>
        </w:rPr>
        <w:t xml:space="preserve">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262B27" w:rsidRPr="00791F1A" w:rsidRDefault="0018349B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hyperlink w:anchor="sub_1102" w:history="1">
        <w:r w:rsidR="00262B27" w:rsidRPr="00791F1A">
          <w:rPr>
            <w:rStyle w:val="a5"/>
            <w:rFonts w:ascii="PT Astra Serif" w:hAnsi="PT Astra Serif"/>
            <w:sz w:val="24"/>
            <w:szCs w:val="24"/>
          </w:rPr>
          <w:t>рекомендации</w:t>
        </w:r>
      </w:hyperlink>
      <w:r w:rsidR="00262B27" w:rsidRPr="00791F1A">
        <w:rPr>
          <w:rFonts w:ascii="PT Astra Serif" w:hAnsi="PT Astra Serif"/>
          <w:sz w:val="24"/>
          <w:szCs w:val="24"/>
        </w:rPr>
        <w:t xml:space="preserve">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262B27" w:rsidRPr="00791F1A" w:rsidRDefault="0018349B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hyperlink w:anchor="sub_1103" w:history="1">
        <w:r w:rsidR="00262B27" w:rsidRPr="00791F1A">
          <w:rPr>
            <w:rStyle w:val="a5"/>
            <w:rFonts w:ascii="PT Astra Serif" w:hAnsi="PT Astra Serif"/>
            <w:sz w:val="24"/>
            <w:szCs w:val="24"/>
          </w:rPr>
          <w:t>примерная модель</w:t>
        </w:r>
      </w:hyperlink>
      <w:r w:rsidR="00262B27" w:rsidRPr="00791F1A">
        <w:rPr>
          <w:rFonts w:ascii="PT Astra Serif" w:hAnsi="PT Astra Serif"/>
          <w:sz w:val="24"/>
          <w:szCs w:val="24"/>
        </w:rPr>
        <w:t xml:space="preserve">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262B27" w:rsidRPr="00791F1A" w:rsidRDefault="0018349B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hyperlink w:anchor="sub_1104" w:history="1">
        <w:r w:rsidR="00262B27" w:rsidRPr="00791F1A">
          <w:rPr>
            <w:rStyle w:val="a5"/>
            <w:rFonts w:ascii="PT Astra Serif" w:hAnsi="PT Astra Serif"/>
            <w:sz w:val="24"/>
            <w:szCs w:val="24"/>
          </w:rPr>
          <w:t>особенности</w:t>
        </w:r>
      </w:hyperlink>
      <w:r w:rsidR="00262B27" w:rsidRPr="00791F1A">
        <w:rPr>
          <w:rFonts w:ascii="PT Astra Serif" w:hAnsi="PT Astra Serif"/>
          <w:sz w:val="24"/>
          <w:szCs w:val="24"/>
        </w:rPr>
        <w:t xml:space="preserve">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pStyle w:val="1"/>
        <w:spacing w:before="0" w:after="0"/>
        <w:ind w:firstLine="567"/>
        <w:jc w:val="both"/>
        <w:rPr>
          <w:rFonts w:ascii="PT Astra Serif" w:hAnsi="PT Astra Serif"/>
        </w:rPr>
      </w:pPr>
      <w:bookmarkStart w:id="4" w:name="sub_1101"/>
      <w:r w:rsidRPr="00791F1A">
        <w:rPr>
          <w:rFonts w:ascii="PT Astra Serif" w:hAnsi="PT Astra Serif"/>
        </w:rPr>
        <w:t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bookmarkEnd w:id="4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5" w:name="sub_3"/>
      <w:r w:rsidRPr="00791F1A">
        <w:rPr>
          <w:rFonts w:ascii="PT Astra Serif" w:hAnsi="PT Astra Serif"/>
          <w:sz w:val="24"/>
          <w:szCs w:val="24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6" w:name="sub_1105"/>
      <w:bookmarkEnd w:id="5"/>
      <w:proofErr w:type="gramStart"/>
      <w:r w:rsidRPr="00791F1A">
        <w:rPr>
          <w:rFonts w:ascii="PT Astra Serif" w:hAnsi="PT Astra Serif"/>
          <w:sz w:val="24"/>
          <w:szCs w:val="24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7" w:name="sub_1106"/>
      <w:bookmarkEnd w:id="6"/>
      <w:r w:rsidRPr="00791F1A">
        <w:rPr>
          <w:rFonts w:ascii="PT Astra Serif" w:hAnsi="PT Astra Serif"/>
          <w:sz w:val="24"/>
          <w:szCs w:val="24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8" w:name="sub_1107"/>
      <w:bookmarkEnd w:id="7"/>
      <w:r w:rsidRPr="00791F1A">
        <w:rPr>
          <w:rFonts w:ascii="PT Astra Serif" w:hAnsi="PT Astra Serif"/>
          <w:sz w:val="24"/>
          <w:szCs w:val="24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9" w:name="sub_1108"/>
      <w:bookmarkEnd w:id="8"/>
      <w:r w:rsidRPr="00791F1A">
        <w:rPr>
          <w:rFonts w:ascii="PT Astra Serif" w:hAnsi="PT Astra Serif"/>
          <w:sz w:val="24"/>
          <w:szCs w:val="24"/>
        </w:rPr>
        <w:t>3.4. обеспечивает ведение учета результатов образовательного процесса в электронной форме.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0" w:name="sub_4"/>
      <w:bookmarkEnd w:id="9"/>
      <w:r w:rsidRPr="00791F1A">
        <w:rPr>
          <w:rFonts w:ascii="PT Astra Serif" w:hAnsi="PT Astra Serif"/>
          <w:sz w:val="24"/>
          <w:szCs w:val="24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791F1A">
        <w:rPr>
          <w:rFonts w:ascii="PT Astra Serif" w:hAnsi="PT Astra Serif"/>
          <w:sz w:val="24"/>
          <w:szCs w:val="24"/>
        </w:rPr>
        <w:t>я(</w:t>
      </w:r>
      <w:proofErr w:type="gramEnd"/>
      <w:r w:rsidRPr="00791F1A">
        <w:rPr>
          <w:rFonts w:ascii="PT Astra Serif" w:hAnsi="PT Astra Serif"/>
          <w:sz w:val="24"/>
          <w:szCs w:val="24"/>
        </w:rPr>
        <w:t>ей) (законного представителя).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1" w:name="sub_5"/>
      <w:bookmarkEnd w:id="10"/>
      <w:r w:rsidRPr="00791F1A">
        <w:rPr>
          <w:rFonts w:ascii="PT Astra Serif" w:hAnsi="PT Astra Serif"/>
          <w:sz w:val="24"/>
          <w:szCs w:val="24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2" w:name="sub_6"/>
      <w:bookmarkEnd w:id="11"/>
      <w:r w:rsidRPr="00791F1A">
        <w:rPr>
          <w:rFonts w:ascii="PT Astra Serif" w:hAnsi="PT Astra Serif"/>
          <w:sz w:val="24"/>
          <w:szCs w:val="24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791F1A">
        <w:rPr>
          <w:rFonts w:ascii="PT Astra Serif" w:hAnsi="PT Astra Serif"/>
          <w:sz w:val="24"/>
          <w:szCs w:val="24"/>
        </w:rPr>
        <w:t>вебинаров</w:t>
      </w:r>
      <w:proofErr w:type="spellEnd"/>
      <w:r w:rsidRPr="00791F1A">
        <w:rPr>
          <w:rFonts w:ascii="PT Astra Serif" w:hAnsi="PT Astra Serif"/>
          <w:sz w:val="24"/>
          <w:szCs w:val="24"/>
        </w:rPr>
        <w:t xml:space="preserve"> на школьном портале или иной платформе с использованием различных электронных образовательных ресурсов (в </w:t>
      </w:r>
      <w:hyperlink w:anchor="sub_1100" w:history="1">
        <w:r w:rsidRPr="00791F1A">
          <w:rPr>
            <w:rStyle w:val="a5"/>
            <w:rFonts w:ascii="PT Astra Serif" w:hAnsi="PT Astra Serif"/>
            <w:sz w:val="24"/>
            <w:szCs w:val="24"/>
          </w:rPr>
          <w:t>приложении</w:t>
        </w:r>
      </w:hyperlink>
      <w:r w:rsidRPr="00791F1A">
        <w:rPr>
          <w:rFonts w:ascii="PT Astra Serif" w:hAnsi="PT Astra Serif"/>
          <w:sz w:val="24"/>
          <w:szCs w:val="24"/>
        </w:rPr>
        <w:t xml:space="preserve">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3" w:name="sub_7"/>
      <w:bookmarkEnd w:id="12"/>
      <w:r w:rsidRPr="00791F1A">
        <w:rPr>
          <w:rFonts w:ascii="PT Astra Serif" w:hAnsi="PT Astra Serif"/>
          <w:sz w:val="24"/>
          <w:szCs w:val="24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bookmarkEnd w:id="13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lastRenderedPageBreak/>
        <w:t>выражать свое отношение к работам обучающихся в виде текстовых или аудио рецензий, устных онлайн консультаций.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4" w:name="sub_8"/>
      <w:r w:rsidRPr="00791F1A">
        <w:rPr>
          <w:rFonts w:ascii="PT Astra Serif" w:hAnsi="PT Astra Serif"/>
          <w:sz w:val="24"/>
          <w:szCs w:val="24"/>
        </w:rPr>
        <w:t xml:space="preserve">8. </w:t>
      </w:r>
      <w:proofErr w:type="gramStart"/>
      <w:r w:rsidRPr="00791F1A">
        <w:rPr>
          <w:rFonts w:ascii="PT Astra Serif" w:hAnsi="PT Astra Serif"/>
          <w:sz w:val="24"/>
          <w:szCs w:val="24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в образовательном процессе (</w:t>
      </w:r>
      <w:proofErr w:type="gramStart"/>
      <w:r w:rsidRPr="00791F1A">
        <w:rPr>
          <w:rFonts w:ascii="PT Astra Serif" w:hAnsi="PT Astra Serif"/>
          <w:sz w:val="24"/>
          <w:szCs w:val="24"/>
        </w:rPr>
        <w:t>заболевшие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обучающиеся).</w:t>
      </w:r>
    </w:p>
    <w:bookmarkEnd w:id="14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pStyle w:val="1"/>
        <w:spacing w:before="0" w:after="0"/>
        <w:jc w:val="both"/>
        <w:rPr>
          <w:rFonts w:ascii="PT Astra Serif" w:hAnsi="PT Astra Serif"/>
        </w:rPr>
      </w:pPr>
      <w:bookmarkStart w:id="15" w:name="sub_1102"/>
      <w:r w:rsidRPr="00791F1A">
        <w:rPr>
          <w:rFonts w:ascii="PT Astra Serif" w:hAnsi="PT Astra Serif"/>
        </w:rPr>
        <w:t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bookmarkEnd w:id="15"/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6" w:name="sub_9"/>
      <w:r w:rsidRPr="00791F1A">
        <w:rPr>
          <w:rFonts w:ascii="PT Astra Serif" w:hAnsi="PT Astra Serif"/>
          <w:sz w:val="24"/>
          <w:szCs w:val="24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bookmarkEnd w:id="16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7" w:name="sub_10"/>
      <w:r w:rsidRPr="00791F1A">
        <w:rPr>
          <w:rFonts w:ascii="PT Astra Serif" w:hAnsi="PT Astra Serif"/>
          <w:sz w:val="24"/>
          <w:szCs w:val="24"/>
        </w:rPr>
        <w:t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"Интернет".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8" w:name="sub_11"/>
      <w:bookmarkEnd w:id="17"/>
      <w:r w:rsidRPr="00791F1A">
        <w:rPr>
          <w:rFonts w:ascii="PT Astra Serif" w:hAnsi="PT Astra Serif"/>
          <w:sz w:val="24"/>
          <w:szCs w:val="24"/>
        </w:rP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19" w:name="sub_12"/>
      <w:bookmarkEnd w:id="18"/>
      <w:r w:rsidRPr="00791F1A">
        <w:rPr>
          <w:rFonts w:ascii="PT Astra Serif" w:hAnsi="PT Astra Serif"/>
          <w:sz w:val="24"/>
          <w:szCs w:val="24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0" w:name="sub_13"/>
      <w:bookmarkEnd w:id="19"/>
      <w:r w:rsidRPr="00791F1A">
        <w:rPr>
          <w:rFonts w:ascii="PT Astra Serif" w:hAnsi="PT Astra Serif"/>
          <w:sz w:val="24"/>
          <w:szCs w:val="24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bookmarkEnd w:id="20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 xml:space="preserve">В период временного перевода на </w:t>
      </w:r>
      <w:proofErr w:type="gramStart"/>
      <w:r w:rsidRPr="00791F1A">
        <w:rPr>
          <w:rFonts w:ascii="PT Astra Serif" w:hAnsi="PT Astra Serif"/>
          <w:sz w:val="24"/>
          <w:szCs w:val="24"/>
        </w:rPr>
        <w:t>обучение по программам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1" w:name="sub_14"/>
      <w:r w:rsidRPr="00791F1A">
        <w:rPr>
          <w:rFonts w:ascii="PT Astra Serif" w:hAnsi="PT Astra Serif"/>
          <w:sz w:val="24"/>
          <w:szCs w:val="24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2" w:name="sub_15"/>
      <w:bookmarkEnd w:id="21"/>
      <w:r w:rsidRPr="00791F1A">
        <w:rPr>
          <w:rFonts w:ascii="PT Astra Serif" w:hAnsi="PT Astra Serif"/>
          <w:sz w:val="24"/>
          <w:szCs w:val="24"/>
        </w:rPr>
        <w:lastRenderedPageBreak/>
        <w:t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bookmarkEnd w:id="22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Перечень центров опережающей профессиональной подготовки расположен по ссылке: http://profedutop50.ru/copp.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3" w:name="sub_16"/>
      <w:r w:rsidRPr="00791F1A">
        <w:rPr>
          <w:rFonts w:ascii="PT Astra Serif" w:hAnsi="PT Astra Serif"/>
          <w:sz w:val="24"/>
          <w:szCs w:val="24"/>
        </w:rPr>
        <w:t xml:space="preserve">16. </w:t>
      </w:r>
      <w:proofErr w:type="gramStart"/>
      <w:r w:rsidRPr="00791F1A">
        <w:rPr>
          <w:rFonts w:ascii="PT Astra Serif" w:hAnsi="PT Astra Serif"/>
          <w:sz w:val="24"/>
          <w:szCs w:val="24"/>
        </w:rPr>
        <w:t xml:space="preserve"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</w:t>
      </w:r>
      <w:hyperlink r:id="rId9" w:history="1">
        <w:r w:rsidRPr="00791F1A">
          <w:rPr>
            <w:rStyle w:val="a5"/>
            <w:rFonts w:ascii="PT Astra Serif" w:hAnsi="PT Astra Serif"/>
            <w:sz w:val="24"/>
            <w:szCs w:val="24"/>
          </w:rPr>
          <w:t>статьи 157</w:t>
        </w:r>
      </w:hyperlink>
      <w:r w:rsidRPr="00791F1A">
        <w:rPr>
          <w:rFonts w:ascii="PT Astra Serif" w:hAnsi="PT Astra Serif"/>
          <w:sz w:val="24"/>
          <w:szCs w:val="24"/>
        </w:rPr>
        <w:t xml:space="preserve"> Трудового кодекса Российской Федерации о времени простоя по причинам, не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зависящим от работодателя и работника, либо перевода </w:t>
      </w:r>
      <w:proofErr w:type="gramStart"/>
      <w:r w:rsidRPr="00791F1A">
        <w:rPr>
          <w:rFonts w:ascii="PT Astra Serif" w:hAnsi="PT Astra Serif"/>
          <w:sz w:val="24"/>
          <w:szCs w:val="24"/>
        </w:rPr>
        <w:t>обучающихся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на обучение по индивидуальным учебным планам.</w:t>
      </w:r>
    </w:p>
    <w:bookmarkEnd w:id="23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pStyle w:val="1"/>
        <w:spacing w:before="0" w:after="0"/>
        <w:ind w:firstLine="567"/>
        <w:jc w:val="both"/>
        <w:rPr>
          <w:rFonts w:ascii="PT Astra Serif" w:hAnsi="PT Astra Serif"/>
        </w:rPr>
      </w:pPr>
      <w:bookmarkStart w:id="24" w:name="sub_1103"/>
      <w:r w:rsidRPr="00791F1A">
        <w:rPr>
          <w:rFonts w:ascii="PT Astra Serif" w:hAnsi="PT Astra Serif"/>
        </w:rPr>
        <w:t>III. 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bookmarkEnd w:id="24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5" w:name="sub_17"/>
      <w:r w:rsidRPr="00791F1A">
        <w:rPr>
          <w:rFonts w:ascii="PT Astra Serif" w:hAnsi="PT Astra Serif"/>
          <w:sz w:val="24"/>
          <w:szCs w:val="24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bookmarkEnd w:id="25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6" w:name="sub_18"/>
      <w:r w:rsidRPr="00791F1A">
        <w:rPr>
          <w:rFonts w:ascii="PT Astra Serif" w:hAnsi="PT Astra Serif"/>
          <w:sz w:val="24"/>
          <w:szCs w:val="24"/>
        </w:rPr>
        <w:t xml:space="preserve">18. </w:t>
      </w:r>
      <w:proofErr w:type="gramStart"/>
      <w:r w:rsidRPr="00791F1A">
        <w:rPr>
          <w:rFonts w:ascii="PT Astra Serif" w:hAnsi="PT Astra Serif"/>
          <w:sz w:val="24"/>
          <w:szCs w:val="24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  <w:proofErr w:type="gramEnd"/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7" w:name="sub_19"/>
      <w:bookmarkEnd w:id="26"/>
      <w:r w:rsidRPr="00791F1A">
        <w:rPr>
          <w:rFonts w:ascii="PT Astra Serif" w:hAnsi="PT Astra Serif"/>
          <w:sz w:val="24"/>
          <w:szCs w:val="24"/>
        </w:rPr>
        <w:t xml:space="preserve">19. </w:t>
      </w:r>
      <w:proofErr w:type="gramStart"/>
      <w:r w:rsidRPr="00791F1A">
        <w:rPr>
          <w:rFonts w:ascii="PT Astra Serif" w:hAnsi="PT Astra Serif"/>
          <w:sz w:val="24"/>
          <w:szCs w:val="24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и рекомендует для проведения </w:t>
      </w:r>
      <w:proofErr w:type="spellStart"/>
      <w:r w:rsidRPr="00791F1A">
        <w:rPr>
          <w:rFonts w:ascii="PT Astra Serif" w:hAnsi="PT Astra Serif"/>
          <w:sz w:val="24"/>
          <w:szCs w:val="24"/>
        </w:rPr>
        <w:t>вебинаров</w:t>
      </w:r>
      <w:proofErr w:type="spellEnd"/>
      <w:r w:rsidRPr="00791F1A">
        <w:rPr>
          <w:rFonts w:ascii="PT Astra Serif" w:hAnsi="PT Astra Serif"/>
          <w:sz w:val="24"/>
          <w:szCs w:val="24"/>
        </w:rPr>
        <w:t>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8" w:name="sub_20"/>
      <w:bookmarkEnd w:id="27"/>
      <w:r w:rsidRPr="00791F1A">
        <w:rPr>
          <w:rFonts w:ascii="PT Astra Serif" w:hAnsi="PT Astra Serif"/>
          <w:sz w:val="24"/>
          <w:szCs w:val="24"/>
        </w:rPr>
        <w:lastRenderedPageBreak/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 w:rsidRPr="00791F1A">
        <w:rPr>
          <w:rFonts w:ascii="PT Astra Serif" w:hAnsi="PT Astra Serif"/>
          <w:sz w:val="24"/>
          <w:szCs w:val="24"/>
        </w:rPr>
        <w:t>дисциплины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29" w:name="sub_21"/>
      <w:bookmarkEnd w:id="28"/>
      <w:r w:rsidRPr="00791F1A">
        <w:rPr>
          <w:rFonts w:ascii="PT Astra Serif" w:hAnsi="PT Astra Serif"/>
          <w:sz w:val="24"/>
          <w:szCs w:val="24"/>
        </w:rPr>
        <w:t xml:space="preserve">21. </w:t>
      </w:r>
      <w:proofErr w:type="gramStart"/>
      <w:r w:rsidRPr="00791F1A">
        <w:rPr>
          <w:rFonts w:ascii="PT Astra Serif" w:hAnsi="PT Astra Serif"/>
          <w:sz w:val="24"/>
          <w:szCs w:val="24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791F1A">
        <w:rPr>
          <w:rFonts w:ascii="PT Astra Serif" w:hAnsi="PT Astra Serif"/>
          <w:sz w:val="24"/>
          <w:szCs w:val="24"/>
        </w:rPr>
        <w:t xml:space="preserve">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0" w:name="sub_22"/>
      <w:bookmarkEnd w:id="29"/>
      <w:r w:rsidRPr="00791F1A">
        <w:rPr>
          <w:rFonts w:ascii="PT Astra Serif" w:hAnsi="PT Astra Serif"/>
          <w:sz w:val="24"/>
          <w:szCs w:val="24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1" w:name="sub_23"/>
      <w:bookmarkEnd w:id="30"/>
      <w:r w:rsidRPr="00791F1A">
        <w:rPr>
          <w:rFonts w:ascii="PT Astra Serif" w:hAnsi="PT Astra Serif"/>
          <w:sz w:val="24"/>
          <w:szCs w:val="24"/>
        </w:rPr>
        <w:t xml:space="preserve">23. </w:t>
      </w:r>
      <w:proofErr w:type="gramStart"/>
      <w:r w:rsidRPr="00791F1A">
        <w:rPr>
          <w:rFonts w:ascii="PT Astra Serif" w:hAnsi="PT Astra Serif"/>
          <w:sz w:val="24"/>
          <w:szCs w:val="24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  <w:proofErr w:type="gramEnd"/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2" w:name="sub_24"/>
      <w:bookmarkEnd w:id="31"/>
      <w:r w:rsidRPr="00791F1A">
        <w:rPr>
          <w:rFonts w:ascii="PT Astra Serif" w:hAnsi="PT Astra Serif"/>
          <w:sz w:val="24"/>
          <w:szCs w:val="24"/>
        </w:rPr>
        <w:t xml:space="preserve">24. </w:t>
      </w:r>
      <w:proofErr w:type="gramStart"/>
      <w:r w:rsidRPr="00791F1A">
        <w:rPr>
          <w:rFonts w:ascii="PT Astra Serif" w:hAnsi="PT Astra Serif"/>
          <w:sz w:val="24"/>
          <w:szCs w:val="24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bookmarkEnd w:id="32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pStyle w:val="1"/>
        <w:spacing w:before="0" w:after="0"/>
        <w:ind w:firstLine="567"/>
        <w:jc w:val="both"/>
        <w:rPr>
          <w:rFonts w:ascii="PT Astra Serif" w:hAnsi="PT Astra Serif"/>
        </w:rPr>
      </w:pPr>
      <w:bookmarkStart w:id="33" w:name="sub_1104"/>
      <w:r w:rsidRPr="00791F1A">
        <w:rPr>
          <w:rFonts w:ascii="PT Astra Serif" w:hAnsi="PT Astra Serif"/>
        </w:rPr>
        <w:t>IV. 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bookmarkEnd w:id="33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4" w:name="sub_25"/>
      <w:r w:rsidRPr="00791F1A">
        <w:rPr>
          <w:rFonts w:ascii="PT Astra Serif" w:hAnsi="PT Astra Serif"/>
          <w:sz w:val="24"/>
          <w:szCs w:val="24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bookmarkEnd w:id="34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791F1A">
        <w:rPr>
          <w:rFonts w:ascii="PT Astra Serif" w:hAnsi="PT Astra Serif"/>
          <w:sz w:val="24"/>
          <w:szCs w:val="24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  <w:proofErr w:type="gramEnd"/>
    </w:p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bookmarkStart w:id="35" w:name="sub_26"/>
      <w:r w:rsidRPr="00791F1A">
        <w:rPr>
          <w:rFonts w:ascii="PT Astra Serif" w:hAnsi="PT Astra Serif"/>
          <w:sz w:val="24"/>
          <w:szCs w:val="24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bookmarkEnd w:id="35"/>
    <w:p w:rsidR="00262B27" w:rsidRPr="00791F1A" w:rsidRDefault="00262B27" w:rsidP="004F3E60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right"/>
        <w:rPr>
          <w:rFonts w:ascii="PT Astra Serif" w:hAnsi="PT Astra Serif"/>
          <w:sz w:val="24"/>
          <w:szCs w:val="24"/>
        </w:rPr>
      </w:pPr>
      <w:bookmarkStart w:id="36" w:name="sub_1100"/>
      <w:r w:rsidRPr="00791F1A">
        <w:rPr>
          <w:rStyle w:val="a4"/>
          <w:rFonts w:ascii="PT Astra Serif" w:hAnsi="PT Astra Serif"/>
          <w:sz w:val="24"/>
          <w:szCs w:val="24"/>
        </w:rPr>
        <w:t>Приложение</w:t>
      </w:r>
      <w:r w:rsidRPr="00791F1A">
        <w:rPr>
          <w:rStyle w:val="a4"/>
          <w:rFonts w:ascii="PT Astra Serif" w:hAnsi="PT Astra Serif"/>
          <w:sz w:val="24"/>
          <w:szCs w:val="24"/>
        </w:rPr>
        <w:br/>
        <w:t xml:space="preserve">к </w:t>
      </w:r>
      <w:hyperlink w:anchor="sub_0" w:history="1">
        <w:r w:rsidRPr="00791F1A">
          <w:rPr>
            <w:rStyle w:val="a5"/>
            <w:rFonts w:ascii="PT Astra Serif" w:hAnsi="PT Astra Serif"/>
            <w:sz w:val="24"/>
            <w:szCs w:val="24"/>
          </w:rPr>
          <w:t>Методическим рекомендациям</w:t>
        </w:r>
      </w:hyperlink>
      <w:r w:rsidRPr="00791F1A">
        <w:rPr>
          <w:rStyle w:val="a4"/>
          <w:rFonts w:ascii="PT Astra Serif" w:hAnsi="PT Astra Serif"/>
          <w:sz w:val="24"/>
          <w:szCs w:val="24"/>
        </w:rPr>
        <w:t xml:space="preserve"> по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реализации образовательных программ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начального общего, основного общего,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среднего общего образования,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образовательных программ среднего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профессионального образования и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дополнительных общеобразовательных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программ с применением электронного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обучения и дистанционных образовательных</w:t>
      </w:r>
      <w:r w:rsidRPr="00791F1A">
        <w:rPr>
          <w:rStyle w:val="a4"/>
          <w:rFonts w:ascii="PT Astra Serif" w:hAnsi="PT Astra Serif"/>
          <w:sz w:val="24"/>
          <w:szCs w:val="24"/>
        </w:rPr>
        <w:br/>
        <w:t>технологий</w:t>
      </w:r>
    </w:p>
    <w:bookmarkEnd w:id="36"/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pStyle w:val="1"/>
        <w:spacing w:before="0" w:after="0"/>
        <w:rPr>
          <w:rFonts w:ascii="PT Astra Serif" w:hAnsi="PT Astra Serif"/>
        </w:rPr>
      </w:pPr>
      <w:r w:rsidRPr="00791F1A">
        <w:rPr>
          <w:rFonts w:ascii="PT Astra Serif" w:hAnsi="PT Astra Serif"/>
        </w:rPr>
        <w:t>Пример организации урока в режиме видеоконференцсвязи с использованием платформы Скайп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 xml:space="preserve">Шаг 1. Зайти по ссылке </w:t>
      </w:r>
      <w:hyperlink r:id="rId10" w:history="1">
        <w:r w:rsidR="004F3E60" w:rsidRPr="00241790">
          <w:rPr>
            <w:rStyle w:val="a3"/>
            <w:rFonts w:ascii="PT Astra Serif" w:hAnsi="PT Astra Serif"/>
            <w:sz w:val="24"/>
            <w:szCs w:val="24"/>
          </w:rPr>
          <w:t>https://www.skype.com/ru/free-conference-call/</w:t>
        </w:r>
      </w:hyperlink>
      <w:r w:rsidR="004F3E60">
        <w:rPr>
          <w:rFonts w:ascii="PT Astra Serif" w:hAnsi="PT Astra Serif"/>
          <w:sz w:val="24"/>
          <w:szCs w:val="24"/>
        </w:rPr>
        <w:t xml:space="preserve"> 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Шаг 2. Создать бесплатную уникальную ссылку нажимаем на кнопку "Создать бесплатное собрание" (рисунок 1):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691B514B" wp14:editId="580A8D3A">
            <wp:extent cx="5267325" cy="291111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200" cy="291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Рисунок 1.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Шаг 3. Скопировать ссылку на собрание и отправьте ее участникам. Затем нажмите на кнопку "Позвонить" (рисунок 2):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noProof/>
          <w:sz w:val="24"/>
          <w:szCs w:val="24"/>
          <w:lang w:eastAsia="ru-RU"/>
        </w:rPr>
        <w:lastRenderedPageBreak/>
        <w:drawing>
          <wp:inline distT="0" distB="0" distL="0" distR="0" wp14:anchorId="27D8C1E3" wp14:editId="4192F6CF">
            <wp:extent cx="4781550" cy="341981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32" cy="34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Рисунок 2.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Шаг 4. Нажмите кнопку "Присоединиться как гость" (рисунок 3):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3E1338C5" wp14:editId="0275A1AE">
            <wp:extent cx="4064447" cy="405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17" cy="405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Рисунок 3.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Шаг 5. Ввести свое имя и нажать на кнопку "Присоединиться" (рисунок 4):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5C847F4" wp14:editId="1F7D613E">
            <wp:extent cx="4724400" cy="383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38" cy="38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Рисунок 4.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Шаг 6. Нажать на кнопку "Позвонить" и начать занятие (рисунок 5).</w:t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791F1A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28084CD5" wp14:editId="617861E4">
            <wp:extent cx="4247054" cy="308628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054" cy="308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27" w:rsidRPr="00791F1A" w:rsidRDefault="00262B27" w:rsidP="00791F1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62B27" w:rsidRPr="00791F1A" w:rsidRDefault="00262B27" w:rsidP="004F3E60">
      <w:pPr>
        <w:spacing w:after="0" w:line="240" w:lineRule="auto"/>
        <w:ind w:firstLine="698"/>
        <w:jc w:val="center"/>
        <w:rPr>
          <w:rFonts w:ascii="PT Astra Serif" w:hAnsi="PT Astra Serif"/>
          <w:sz w:val="24"/>
          <w:szCs w:val="24"/>
        </w:rPr>
      </w:pPr>
      <w:r w:rsidRPr="00791F1A">
        <w:rPr>
          <w:rFonts w:ascii="PT Astra Serif" w:hAnsi="PT Astra Serif"/>
          <w:sz w:val="24"/>
          <w:szCs w:val="24"/>
        </w:rPr>
        <w:t>Рисунок 5.</w:t>
      </w:r>
    </w:p>
    <w:sectPr w:rsidR="00262B27" w:rsidRPr="00791F1A" w:rsidSect="00B92C43">
      <w:pgSz w:w="12240" w:h="15840"/>
      <w:pgMar w:top="1134" w:right="616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0E"/>
    <w:rsid w:val="000D5A20"/>
    <w:rsid w:val="001725FA"/>
    <w:rsid w:val="0018349B"/>
    <w:rsid w:val="00202E54"/>
    <w:rsid w:val="00262B27"/>
    <w:rsid w:val="003911CB"/>
    <w:rsid w:val="004F3E60"/>
    <w:rsid w:val="00543B13"/>
    <w:rsid w:val="006051F0"/>
    <w:rsid w:val="00671E47"/>
    <w:rsid w:val="00791F1A"/>
    <w:rsid w:val="008B520E"/>
    <w:rsid w:val="00B100E9"/>
    <w:rsid w:val="00B92C43"/>
    <w:rsid w:val="00BA426F"/>
    <w:rsid w:val="00BB6ED2"/>
    <w:rsid w:val="00C94E22"/>
    <w:rsid w:val="00D77F7A"/>
    <w:rsid w:val="00D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262B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00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2B27"/>
    <w:rPr>
      <w:rFonts w:ascii="Arial" w:eastAsiaTheme="minorEastAsia" w:hAnsi="Arial" w:cs="Arial"/>
      <w:b/>
      <w:bCs/>
      <w:color w:val="26282F"/>
      <w:szCs w:val="24"/>
      <w:lang w:eastAsia="ru-RU"/>
    </w:rPr>
  </w:style>
  <w:style w:type="character" w:customStyle="1" w:styleId="a4">
    <w:name w:val="Цветовое выделение"/>
    <w:uiPriority w:val="99"/>
    <w:rsid w:val="00262B2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262B2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262B2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62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262B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00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2B27"/>
    <w:rPr>
      <w:rFonts w:ascii="Arial" w:eastAsiaTheme="minorEastAsia" w:hAnsi="Arial" w:cs="Arial"/>
      <w:b/>
      <w:bCs/>
      <w:color w:val="26282F"/>
      <w:szCs w:val="24"/>
      <w:lang w:eastAsia="ru-RU"/>
    </w:rPr>
  </w:style>
  <w:style w:type="character" w:customStyle="1" w:styleId="a4">
    <w:name w:val="Цветовое выделение"/>
    <w:uiPriority w:val="99"/>
    <w:rsid w:val="00262B2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262B2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262B2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62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70012.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garantF1://71670012.1000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11" Type="http://schemas.openxmlformats.org/officeDocument/2006/relationships/image" Target="media/image1.png"/><Relationship Id="rId5" Type="http://schemas.openxmlformats.org/officeDocument/2006/relationships/hyperlink" Target="garantF1://73674537.0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skype.com/ru/free-conference-c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157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Н. Доценко</dc:creator>
  <cp:lastModifiedBy>Пользователь</cp:lastModifiedBy>
  <cp:revision>9</cp:revision>
  <cp:lastPrinted>2020-03-25T05:29:00Z</cp:lastPrinted>
  <dcterms:created xsi:type="dcterms:W3CDTF">2019-03-29T13:40:00Z</dcterms:created>
  <dcterms:modified xsi:type="dcterms:W3CDTF">2020-03-30T07:36:00Z</dcterms:modified>
</cp:coreProperties>
</file>